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jc w:val="center"/>
        <w:rPr/>
      </w:pPr>
      <w:bookmarkStart w:colFirst="0" w:colLast="0" w:name="_x403e05k63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8oumjjo3fza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jc w:val="center"/>
        <w:rPr>
          <w:b w:val="1"/>
          <w:color w:val="000000"/>
          <w:sz w:val="32"/>
          <w:szCs w:val="32"/>
        </w:rPr>
      </w:pPr>
      <w:bookmarkStart w:colFirst="0" w:colLast="0" w:name="_c5lspg2j2zo8" w:id="2"/>
      <w:bookmarkEnd w:id="2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Formulário de Afastamento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6330"/>
        <w:tblGridChange w:id="0">
          <w:tblGrid>
            <w:gridCol w:w="3285"/>
            <w:gridCol w:w="6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docente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Motivo do afastamento:*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a ser visitada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Projeto de Pesquisa CAPES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Fonte de financiamento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do processo do afastamento UFES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*. Estágio pós-doutoral, Estágio Sênior, Licença maternidade/paternidade/adotante, licença de saúde, outro tipo de afastamento a serviço do PPG, outro tipo de afastamento pessoal, visitas para colaboração, visitas técnicas.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/>
      <w:drawing>
        <wp:inline distB="114300" distT="114300" distL="114300" distR="114300">
          <wp:extent cx="635000" cy="5969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0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Campus Universitário Alaor de Queiroz Araújo - Av. Fernando Ferrari , 514, Goiabeiras, Vitória – ES │ 29075-910 │(27) 4009-2474 │www.cce.ufes.br/ppgmat│ppgmat@cce.ufes.br - ppgmat.ufes@gmail.com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23913" cy="8239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Title"/>
      <w:jc w:val="center"/>
      <w:rPr>
        <w:b w:val="1"/>
        <w:sz w:val="32"/>
        <w:szCs w:val="32"/>
      </w:rPr>
    </w:pPr>
    <w:bookmarkStart w:colFirst="0" w:colLast="0" w:name="_6f6hp1n3uge0" w:id="3"/>
    <w:bookmarkEnd w:id="3"/>
    <w:r w:rsidDel="00000000" w:rsidR="00000000" w:rsidRPr="00000000">
      <w:rPr>
        <w:b w:val="1"/>
        <w:sz w:val="32"/>
        <w:szCs w:val="32"/>
        <w:rtl w:val="0"/>
      </w:rPr>
      <w:t xml:space="preserve">Universidade Federal do Espírito Santo - UFES</w:t>
    </w:r>
  </w:p>
  <w:p w:rsidR="00000000" w:rsidDel="00000000" w:rsidP="00000000" w:rsidRDefault="00000000" w:rsidRPr="00000000" w14:paraId="00000018">
    <w:pPr>
      <w:pStyle w:val="Title"/>
      <w:jc w:val="center"/>
      <w:rPr>
        <w:b w:val="1"/>
        <w:sz w:val="32"/>
        <w:szCs w:val="32"/>
      </w:rPr>
    </w:pPr>
    <w:bookmarkStart w:colFirst="0" w:colLast="0" w:name="_tn7qwsl59xyv" w:id="4"/>
    <w:bookmarkEnd w:id="4"/>
    <w:r w:rsidDel="00000000" w:rsidR="00000000" w:rsidRPr="00000000">
      <w:rPr>
        <w:b w:val="1"/>
        <w:sz w:val="32"/>
        <w:szCs w:val="32"/>
        <w:rtl w:val="0"/>
      </w:rPr>
      <w:t xml:space="preserve">Programa de Pós-Graduação em Matemática - PPGMAT</w:t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